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23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11138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13:30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KOORDINASI PEMANFAATAN RUANG IPIT Lt.1 UNTUK BUFFER PEMBANGUNAN SESUAI KRIS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880 1543 0764
                <w:br/>
                CP Acara: Khusnul Hidayati (1018)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